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A54225" w:rsidRDefault="00A54225">
      <w:pPr>
        <w:pStyle w:val="BodyText"/>
        <w:rPr>
          <w:rFonts w:ascii="Times New Roman"/>
          <w:sz w:val="16"/>
          <w:szCs w:val="16"/>
        </w:rPr>
      </w:pPr>
    </w:p>
    <w:p w:rsidR="00A54225" w:rsidRPr="00D311FD" w:rsidRDefault="00A54225">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373F61" w:rsidRPr="00D311FD">
        <w:trPr>
          <w:trHeight w:val="580"/>
        </w:trPr>
        <w:tc>
          <w:tcPr>
            <w:tcW w:w="2448" w:type="dxa"/>
            <w:tcBorders>
              <w:bottom w:val="nil"/>
            </w:tcBorders>
          </w:tcPr>
          <w:p w:rsidR="00373F61" w:rsidRPr="00D311FD" w:rsidRDefault="00373F61">
            <w:pPr>
              <w:pStyle w:val="TableParagraph"/>
              <w:spacing w:before="6"/>
              <w:rPr>
                <w:rFonts w:ascii="Times New Roman"/>
                <w:sz w:val="16"/>
                <w:szCs w:val="16"/>
              </w:rPr>
            </w:pPr>
          </w:p>
          <w:p w:rsidR="00373F61" w:rsidRPr="00D311FD" w:rsidRDefault="00373F61">
            <w:pPr>
              <w:pStyle w:val="TableParagraph"/>
              <w:ind w:left="107"/>
              <w:rPr>
                <w:sz w:val="16"/>
                <w:szCs w:val="16"/>
              </w:rPr>
            </w:pPr>
            <w:r w:rsidRPr="00D311FD">
              <w:rPr>
                <w:sz w:val="16"/>
                <w:szCs w:val="16"/>
                <w:u w:val="single"/>
              </w:rPr>
              <w:t>Issued:</w:t>
            </w:r>
          </w:p>
        </w:tc>
        <w:tc>
          <w:tcPr>
            <w:tcW w:w="5239" w:type="dxa"/>
            <w:tcBorders>
              <w:bottom w:val="nil"/>
            </w:tcBorders>
          </w:tcPr>
          <w:p w:rsidR="00373F61" w:rsidRDefault="00373F61">
            <w:pPr>
              <w:pStyle w:val="TableParagraph"/>
              <w:spacing w:before="3"/>
              <w:rPr>
                <w:rFonts w:ascii="Times New Roman"/>
                <w:sz w:val="16"/>
                <w:szCs w:val="16"/>
              </w:rPr>
            </w:pPr>
          </w:p>
          <w:p w:rsidR="00373F61" w:rsidRDefault="00373F61">
            <w:pPr>
              <w:pStyle w:val="TableParagraph"/>
              <w:ind w:left="552" w:right="542"/>
              <w:jc w:val="center"/>
              <w:rPr>
                <w:b/>
                <w:sz w:val="16"/>
                <w:szCs w:val="16"/>
              </w:rPr>
            </w:pPr>
            <w:r>
              <w:rPr>
                <w:b/>
                <w:sz w:val="16"/>
                <w:szCs w:val="16"/>
              </w:rPr>
              <w:t>KITCHEN</w:t>
            </w:r>
          </w:p>
        </w:tc>
        <w:tc>
          <w:tcPr>
            <w:tcW w:w="2141" w:type="dxa"/>
            <w:tcBorders>
              <w:bottom w:val="nil"/>
            </w:tcBorders>
          </w:tcPr>
          <w:p w:rsidR="00373F61" w:rsidRPr="00D311FD" w:rsidRDefault="00373F61">
            <w:pPr>
              <w:pStyle w:val="TableParagraph"/>
              <w:spacing w:before="6"/>
              <w:rPr>
                <w:rFonts w:ascii="Times New Roman"/>
                <w:sz w:val="16"/>
                <w:szCs w:val="16"/>
              </w:rPr>
            </w:pPr>
          </w:p>
          <w:p w:rsidR="00373F61" w:rsidRPr="00D311FD" w:rsidRDefault="00373F61">
            <w:pPr>
              <w:pStyle w:val="TableParagraph"/>
              <w:ind w:left="107"/>
              <w:rPr>
                <w:sz w:val="16"/>
                <w:szCs w:val="16"/>
              </w:rPr>
            </w:pPr>
            <w:r w:rsidRPr="00D311FD">
              <w:rPr>
                <w:sz w:val="16"/>
                <w:szCs w:val="16"/>
                <w:u w:val="single"/>
              </w:rPr>
              <w:t>Index Nº:</w:t>
            </w:r>
          </w:p>
        </w:tc>
      </w:tr>
      <w:tr w:rsidR="00373F61" w:rsidRPr="00D311FD">
        <w:trPr>
          <w:trHeight w:val="440"/>
        </w:trPr>
        <w:tc>
          <w:tcPr>
            <w:tcW w:w="2448" w:type="dxa"/>
            <w:tcBorders>
              <w:top w:val="nil"/>
              <w:bottom w:val="nil"/>
            </w:tcBorders>
          </w:tcPr>
          <w:p w:rsidR="00373F61" w:rsidRPr="00D311FD" w:rsidRDefault="00373F61">
            <w:pPr>
              <w:pStyle w:val="TableParagraph"/>
              <w:spacing w:before="16"/>
              <w:ind w:left="107"/>
              <w:rPr>
                <w:sz w:val="16"/>
                <w:szCs w:val="16"/>
              </w:rPr>
            </w:pPr>
            <w:r w:rsidRPr="00D311FD">
              <w:rPr>
                <w:sz w:val="16"/>
                <w:szCs w:val="16"/>
              </w:rPr>
              <w:t>March 2018</w:t>
            </w:r>
          </w:p>
        </w:tc>
        <w:tc>
          <w:tcPr>
            <w:tcW w:w="5239" w:type="dxa"/>
            <w:tcBorders>
              <w:top w:val="nil"/>
              <w:bottom w:val="nil"/>
            </w:tcBorders>
          </w:tcPr>
          <w:p w:rsidR="00373F61" w:rsidRDefault="00373F61">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373F61" w:rsidRPr="00D311FD" w:rsidRDefault="00373F61">
            <w:pPr>
              <w:pStyle w:val="TableParagraph"/>
              <w:spacing w:before="16"/>
              <w:ind w:left="107"/>
              <w:rPr>
                <w:sz w:val="16"/>
                <w:szCs w:val="16"/>
              </w:rPr>
            </w:pPr>
            <w:r>
              <w:rPr>
                <w:sz w:val="16"/>
                <w:szCs w:val="16"/>
              </w:rPr>
              <w:t>KT-020</w:t>
            </w:r>
          </w:p>
        </w:tc>
      </w:tr>
      <w:tr w:rsidR="00537480" w:rsidRPr="00D311FD">
        <w:trPr>
          <w:trHeight w:val="440"/>
        </w:trPr>
        <w:tc>
          <w:tcPr>
            <w:tcW w:w="2448" w:type="dxa"/>
            <w:tcBorders>
              <w:top w:val="nil"/>
              <w:bottom w:val="nil"/>
            </w:tcBorders>
          </w:tcPr>
          <w:p w:rsidR="00537480" w:rsidRPr="00D311FD" w:rsidRDefault="00B67B81">
            <w:pPr>
              <w:pStyle w:val="TableParagraph"/>
              <w:spacing w:before="173"/>
              <w:ind w:left="107"/>
              <w:rPr>
                <w:sz w:val="16"/>
                <w:szCs w:val="16"/>
              </w:rPr>
            </w:pPr>
            <w:r w:rsidRPr="00D311FD">
              <w:rPr>
                <w:sz w:val="16"/>
                <w:szCs w:val="16"/>
                <w:u w:val="single"/>
              </w:rPr>
              <w:t>Revised:</w:t>
            </w:r>
          </w:p>
        </w:tc>
        <w:tc>
          <w:tcPr>
            <w:tcW w:w="5239" w:type="dxa"/>
            <w:tcBorders>
              <w:top w:val="nil"/>
              <w:bottom w:val="nil"/>
            </w:tcBorders>
          </w:tcPr>
          <w:p w:rsidR="00537480" w:rsidRPr="00D311FD" w:rsidRDefault="00537480">
            <w:pPr>
              <w:pStyle w:val="TableParagraph"/>
              <w:rPr>
                <w:rFonts w:ascii="Times New Roman"/>
                <w:sz w:val="16"/>
                <w:szCs w:val="16"/>
              </w:rPr>
            </w:pPr>
          </w:p>
        </w:tc>
        <w:tc>
          <w:tcPr>
            <w:tcW w:w="2141" w:type="dxa"/>
            <w:tcBorders>
              <w:top w:val="nil"/>
              <w:bottom w:val="nil"/>
            </w:tcBorders>
          </w:tcPr>
          <w:p w:rsidR="00537480" w:rsidRPr="00D311FD" w:rsidRDefault="00B67B81">
            <w:pPr>
              <w:pStyle w:val="TableParagraph"/>
              <w:spacing w:before="173"/>
              <w:ind w:left="107"/>
              <w:rPr>
                <w:sz w:val="16"/>
                <w:szCs w:val="16"/>
              </w:rPr>
            </w:pPr>
            <w:r w:rsidRPr="00D311FD">
              <w:rPr>
                <w:sz w:val="16"/>
                <w:szCs w:val="16"/>
                <w:u w:val="single"/>
              </w:rPr>
              <w:t>Approved By</w:t>
            </w:r>
            <w:r w:rsidRPr="00D311FD">
              <w:rPr>
                <w:sz w:val="16"/>
                <w:szCs w:val="16"/>
              </w:rPr>
              <w:t>:</w:t>
            </w:r>
          </w:p>
        </w:tc>
      </w:tr>
      <w:tr w:rsidR="00537480" w:rsidRPr="00D311FD">
        <w:trPr>
          <w:trHeight w:val="300"/>
        </w:trPr>
        <w:tc>
          <w:tcPr>
            <w:tcW w:w="2448" w:type="dxa"/>
            <w:tcBorders>
              <w:top w:val="nil"/>
              <w:bottom w:val="nil"/>
            </w:tcBorders>
          </w:tcPr>
          <w:p w:rsidR="00537480" w:rsidRPr="00D311FD" w:rsidRDefault="00537480">
            <w:pPr>
              <w:pStyle w:val="TableParagraph"/>
              <w:spacing w:before="16"/>
              <w:ind w:left="107"/>
              <w:rPr>
                <w:sz w:val="16"/>
                <w:szCs w:val="16"/>
              </w:rPr>
            </w:pPr>
          </w:p>
        </w:tc>
        <w:tc>
          <w:tcPr>
            <w:tcW w:w="5239" w:type="dxa"/>
            <w:tcBorders>
              <w:top w:val="nil"/>
              <w:bottom w:val="nil"/>
            </w:tcBorders>
          </w:tcPr>
          <w:p w:rsidR="00537480" w:rsidRPr="00D311FD" w:rsidRDefault="00537480">
            <w:pPr>
              <w:pStyle w:val="TableParagraph"/>
              <w:rPr>
                <w:rFonts w:ascii="Times New Roman"/>
                <w:sz w:val="16"/>
                <w:szCs w:val="16"/>
              </w:rPr>
            </w:pPr>
          </w:p>
        </w:tc>
        <w:tc>
          <w:tcPr>
            <w:tcW w:w="2141" w:type="dxa"/>
            <w:tcBorders>
              <w:top w:val="nil"/>
              <w:bottom w:val="nil"/>
            </w:tcBorders>
          </w:tcPr>
          <w:p w:rsidR="00537480" w:rsidRPr="00D311FD" w:rsidRDefault="00537480">
            <w:pPr>
              <w:pStyle w:val="TableParagraph"/>
              <w:spacing w:before="16"/>
              <w:ind w:left="107"/>
              <w:rPr>
                <w:sz w:val="16"/>
                <w:szCs w:val="16"/>
              </w:rPr>
            </w:pPr>
          </w:p>
        </w:tc>
      </w:tr>
      <w:tr w:rsidR="00537480" w:rsidRPr="00D311FD">
        <w:trPr>
          <w:trHeight w:val="300"/>
        </w:trPr>
        <w:tc>
          <w:tcPr>
            <w:tcW w:w="2448" w:type="dxa"/>
            <w:tcBorders>
              <w:top w:val="nil"/>
              <w:bottom w:val="nil"/>
            </w:tcBorders>
          </w:tcPr>
          <w:p w:rsidR="00537480" w:rsidRPr="00D311FD" w:rsidRDefault="00537480">
            <w:pPr>
              <w:pStyle w:val="TableParagraph"/>
              <w:rPr>
                <w:rFonts w:ascii="Times New Roman"/>
                <w:sz w:val="16"/>
                <w:szCs w:val="16"/>
              </w:rPr>
            </w:pPr>
          </w:p>
        </w:tc>
        <w:tc>
          <w:tcPr>
            <w:tcW w:w="5239" w:type="dxa"/>
            <w:tcBorders>
              <w:top w:val="nil"/>
              <w:bottom w:val="nil"/>
            </w:tcBorders>
          </w:tcPr>
          <w:p w:rsidR="00537480" w:rsidRPr="00D311FD"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D311FD" w:rsidRDefault="00537480">
            <w:pPr>
              <w:pStyle w:val="TableParagraph"/>
              <w:rPr>
                <w:rFonts w:ascii="Times New Roman"/>
                <w:sz w:val="16"/>
                <w:szCs w:val="16"/>
              </w:rPr>
            </w:pPr>
          </w:p>
        </w:tc>
      </w:tr>
      <w:tr w:rsidR="00537480" w:rsidRPr="00D311FD">
        <w:trPr>
          <w:trHeight w:val="260"/>
        </w:trPr>
        <w:tc>
          <w:tcPr>
            <w:tcW w:w="2448" w:type="dxa"/>
            <w:tcBorders>
              <w:top w:val="nil"/>
              <w:bottom w:val="nil"/>
            </w:tcBorders>
          </w:tcPr>
          <w:p w:rsidR="00537480" w:rsidRPr="00D311FD" w:rsidRDefault="00B67B81">
            <w:pPr>
              <w:pStyle w:val="TableParagraph"/>
              <w:spacing w:before="3"/>
              <w:ind w:left="107"/>
              <w:rPr>
                <w:sz w:val="16"/>
                <w:szCs w:val="16"/>
              </w:rPr>
            </w:pPr>
            <w:r w:rsidRPr="00D311FD">
              <w:rPr>
                <w:sz w:val="16"/>
                <w:szCs w:val="16"/>
                <w:u w:val="single"/>
              </w:rPr>
              <w:t>New Revision Due</w:t>
            </w:r>
            <w:r w:rsidRPr="00D311FD">
              <w:rPr>
                <w:sz w:val="16"/>
                <w:szCs w:val="16"/>
              </w:rPr>
              <w:t>:</w:t>
            </w:r>
          </w:p>
        </w:tc>
        <w:tc>
          <w:tcPr>
            <w:tcW w:w="5239" w:type="dxa"/>
            <w:tcBorders>
              <w:top w:val="nil"/>
              <w:bottom w:val="nil"/>
            </w:tcBorders>
          </w:tcPr>
          <w:p w:rsidR="00537480" w:rsidRPr="00D311FD" w:rsidRDefault="00537480">
            <w:pPr>
              <w:pStyle w:val="TableParagraph"/>
              <w:rPr>
                <w:rFonts w:ascii="Times New Roman"/>
                <w:sz w:val="16"/>
                <w:szCs w:val="16"/>
              </w:rPr>
            </w:pPr>
          </w:p>
        </w:tc>
        <w:tc>
          <w:tcPr>
            <w:tcW w:w="2141" w:type="dxa"/>
            <w:tcBorders>
              <w:top w:val="nil"/>
              <w:bottom w:val="nil"/>
            </w:tcBorders>
          </w:tcPr>
          <w:p w:rsidR="00537480" w:rsidRPr="00D311FD" w:rsidRDefault="00537480">
            <w:pPr>
              <w:pStyle w:val="TableParagraph"/>
              <w:rPr>
                <w:rFonts w:ascii="Times New Roman"/>
                <w:sz w:val="16"/>
                <w:szCs w:val="16"/>
              </w:rPr>
            </w:pPr>
          </w:p>
        </w:tc>
      </w:tr>
      <w:tr w:rsidR="00537480" w:rsidRPr="00D311FD">
        <w:trPr>
          <w:trHeight w:val="620"/>
        </w:trPr>
        <w:tc>
          <w:tcPr>
            <w:tcW w:w="2448" w:type="dxa"/>
            <w:tcBorders>
              <w:top w:val="nil"/>
            </w:tcBorders>
          </w:tcPr>
          <w:p w:rsidR="00537480" w:rsidRPr="00D311FD" w:rsidRDefault="00537480">
            <w:pPr>
              <w:pStyle w:val="TableParagraph"/>
              <w:spacing w:before="15"/>
              <w:ind w:left="107"/>
              <w:rPr>
                <w:sz w:val="16"/>
                <w:szCs w:val="16"/>
              </w:rPr>
            </w:pPr>
          </w:p>
        </w:tc>
        <w:tc>
          <w:tcPr>
            <w:tcW w:w="5239" w:type="dxa"/>
            <w:tcBorders>
              <w:top w:val="nil"/>
            </w:tcBorders>
          </w:tcPr>
          <w:p w:rsidR="00537480" w:rsidRPr="00D311FD" w:rsidRDefault="00537480">
            <w:pPr>
              <w:pStyle w:val="TableParagraph"/>
              <w:rPr>
                <w:rFonts w:ascii="Times New Roman"/>
                <w:sz w:val="16"/>
                <w:szCs w:val="16"/>
              </w:rPr>
            </w:pPr>
          </w:p>
        </w:tc>
        <w:tc>
          <w:tcPr>
            <w:tcW w:w="2141" w:type="dxa"/>
            <w:tcBorders>
              <w:top w:val="nil"/>
            </w:tcBorders>
          </w:tcPr>
          <w:p w:rsidR="00537480" w:rsidRPr="00D311FD" w:rsidRDefault="00537480">
            <w:pPr>
              <w:pStyle w:val="TableParagraph"/>
              <w:rPr>
                <w:rFonts w:ascii="Times New Roman"/>
                <w:sz w:val="16"/>
                <w:szCs w:val="16"/>
              </w:rPr>
            </w:pPr>
          </w:p>
        </w:tc>
      </w:tr>
    </w:tbl>
    <w:p w:rsidR="00537480" w:rsidRPr="00D311FD" w:rsidRDefault="009E7154">
      <w:pPr>
        <w:pStyle w:val="BodyText"/>
        <w:spacing w:before="5"/>
        <w:rPr>
          <w:rFonts w:ascii="Times New Roman"/>
          <w:sz w:val="16"/>
          <w:szCs w:val="16"/>
        </w:rPr>
      </w:pPr>
      <w:r w:rsidRPr="00D311FD">
        <w:rPr>
          <w:noProof/>
          <w:sz w:val="16"/>
          <w:szCs w:val="16"/>
        </w:rPr>
        <mc:AlternateContent>
          <mc:Choice Requires="wps">
            <w:drawing>
              <wp:anchor distT="0" distB="0" distL="114300" distR="114300" simplePos="0" relativeHeight="251658752" behindDoc="1" locked="0" layoutInCell="1" allowOverlap="1" wp14:anchorId="4553B68B" wp14:editId="378EBDF3">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A54225">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A54225">
                      <w:pPr>
                        <w:spacing w:before="65"/>
                        <w:ind w:left="103"/>
                      </w:pPr>
                      <w:r>
                        <w:t>2 pages</w:t>
                      </w:r>
                    </w:p>
                  </w:txbxContent>
                </v:textbox>
                <w10:wrap anchorx="page"/>
              </v:shape>
            </w:pict>
          </mc:Fallback>
        </mc:AlternateContent>
      </w:r>
      <w:r w:rsidRPr="00D311FD">
        <w:rPr>
          <w:noProof/>
          <w:sz w:val="16"/>
          <w:szCs w:val="16"/>
        </w:rPr>
        <mc:AlternateContent>
          <mc:Choice Requires="wps">
            <w:drawing>
              <wp:anchor distT="0" distB="0" distL="0" distR="0" simplePos="0" relativeHeight="251656704" behindDoc="0" locked="0" layoutInCell="1" allowOverlap="1" wp14:anchorId="7A19E9BE" wp14:editId="4F290F64">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9E18E4">
                              <w:rPr>
                                <w:rFonts w:eastAsia="Times New Roman" w:cs="Tahoma"/>
                                <w:lang w:eastAsia="zh-CN"/>
                              </w:rPr>
                              <w:t>Quality Assurance Audit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9E18E4">
                        <w:rPr>
                          <w:rFonts w:eastAsia="Times New Roman" w:cs="Tahoma"/>
                          <w:lang w:eastAsia="zh-CN"/>
                        </w:rPr>
                        <w:t>Quality Assurance Audit</w:t>
                      </w:r>
                    </w:p>
                  </w:txbxContent>
                </v:textbox>
                <w10:wrap type="topAndBottom" anchorx="page"/>
              </v:shape>
            </w:pict>
          </mc:Fallback>
        </mc:AlternateContent>
      </w:r>
    </w:p>
    <w:p w:rsidR="00537480" w:rsidRPr="00D311FD" w:rsidRDefault="00537480">
      <w:pPr>
        <w:pStyle w:val="BodyText"/>
        <w:spacing w:before="9"/>
        <w:rPr>
          <w:rFonts w:ascii="Times New Roman"/>
          <w:sz w:val="16"/>
          <w:szCs w:val="16"/>
        </w:rPr>
      </w:pPr>
    </w:p>
    <w:p w:rsidR="00D311FD" w:rsidRPr="00D311FD" w:rsidRDefault="00D311FD" w:rsidP="00D311FD">
      <w:pPr>
        <w:rPr>
          <w:b/>
          <w:bCs/>
          <w:sz w:val="16"/>
          <w:szCs w:val="16"/>
        </w:rPr>
      </w:pPr>
      <w:r w:rsidRPr="00D311FD">
        <w:rPr>
          <w:b/>
          <w:bCs/>
          <w:sz w:val="16"/>
          <w:szCs w:val="16"/>
        </w:rPr>
        <w:t>Objective</w:t>
      </w:r>
    </w:p>
    <w:p w:rsidR="00D311FD" w:rsidRPr="00D311FD" w:rsidRDefault="00D311FD" w:rsidP="00D311FD">
      <w:pPr>
        <w:rPr>
          <w:b/>
          <w:bCs/>
          <w:sz w:val="16"/>
          <w:szCs w:val="16"/>
        </w:rPr>
      </w:pPr>
    </w:p>
    <w:p w:rsidR="00D311FD" w:rsidRPr="00D311FD" w:rsidRDefault="00D311FD" w:rsidP="00D311FD">
      <w:pPr>
        <w:rPr>
          <w:sz w:val="16"/>
          <w:szCs w:val="16"/>
        </w:rPr>
      </w:pPr>
      <w:r w:rsidRPr="00D311FD">
        <w:rPr>
          <w:sz w:val="16"/>
          <w:szCs w:val="16"/>
        </w:rPr>
        <w:t>Ensuring that suppliers for the Okura hotel following the hygiene, safety and delivery standards</w:t>
      </w:r>
    </w:p>
    <w:p w:rsidR="00D311FD" w:rsidRPr="00D311FD" w:rsidRDefault="00D311FD" w:rsidP="00D311FD">
      <w:pPr>
        <w:rPr>
          <w:sz w:val="16"/>
          <w:szCs w:val="16"/>
        </w:rPr>
      </w:pPr>
    </w:p>
    <w:p w:rsidR="00D311FD" w:rsidRPr="00D311FD" w:rsidRDefault="00D311FD" w:rsidP="00D311FD">
      <w:pPr>
        <w:rPr>
          <w:b/>
          <w:bCs/>
          <w:sz w:val="16"/>
          <w:szCs w:val="16"/>
        </w:rPr>
      </w:pPr>
      <w:r w:rsidRPr="00D311FD">
        <w:rPr>
          <w:b/>
          <w:bCs/>
          <w:sz w:val="16"/>
          <w:szCs w:val="16"/>
        </w:rPr>
        <w:t>Procedures</w:t>
      </w:r>
    </w:p>
    <w:p w:rsidR="00D311FD" w:rsidRPr="00D311FD" w:rsidRDefault="00D311FD" w:rsidP="00D311FD">
      <w:pPr>
        <w:rPr>
          <w:sz w:val="16"/>
          <w:szCs w:val="16"/>
        </w:rPr>
      </w:pPr>
    </w:p>
    <w:p w:rsidR="00D311FD" w:rsidRPr="00D311FD" w:rsidRDefault="00D311FD" w:rsidP="00D311FD">
      <w:pPr>
        <w:rPr>
          <w:b/>
          <w:sz w:val="16"/>
          <w:szCs w:val="16"/>
        </w:rPr>
      </w:pPr>
      <w:r w:rsidRPr="00D311FD">
        <w:rPr>
          <w:b/>
          <w:sz w:val="16"/>
          <w:szCs w:val="16"/>
        </w:rPr>
        <w:t>Food hygiene</w:t>
      </w:r>
    </w:p>
    <w:p w:rsidR="00D311FD" w:rsidRPr="00D311FD" w:rsidRDefault="00D311FD" w:rsidP="00D311FD">
      <w:pPr>
        <w:rPr>
          <w:b/>
          <w:sz w:val="16"/>
          <w:szCs w:val="16"/>
        </w:rPr>
      </w:pPr>
    </w:p>
    <w:p w:rsidR="00D311FD" w:rsidRPr="00D311FD" w:rsidRDefault="00D311FD" w:rsidP="00D311FD">
      <w:pPr>
        <w:jc w:val="both"/>
        <w:rPr>
          <w:sz w:val="16"/>
          <w:szCs w:val="16"/>
        </w:rPr>
      </w:pPr>
      <w:r w:rsidRPr="00D311FD">
        <w:rPr>
          <w:sz w:val="16"/>
          <w:szCs w:val="16"/>
        </w:rPr>
        <w:t>All suppliers must meet basic food hygiene requirements for items provided which includes production, preparation, storage and transport in hygienic conditions, fit for human consumption, correct ingredient labeling, method and condition of transportation, i.e. temperature control, protection from contamination, containers used , shelf life, date markings, production dates and hygiene of delivery staff, etc.</w:t>
      </w:r>
    </w:p>
    <w:p w:rsidR="00D311FD" w:rsidRPr="00D311FD" w:rsidRDefault="00D311FD" w:rsidP="00D311FD">
      <w:pPr>
        <w:jc w:val="both"/>
        <w:rPr>
          <w:sz w:val="16"/>
          <w:szCs w:val="16"/>
        </w:rPr>
      </w:pPr>
    </w:p>
    <w:p w:rsidR="00D311FD" w:rsidRPr="00D311FD" w:rsidRDefault="00D311FD" w:rsidP="00D311FD">
      <w:pPr>
        <w:jc w:val="both"/>
        <w:rPr>
          <w:b/>
          <w:sz w:val="16"/>
          <w:szCs w:val="16"/>
        </w:rPr>
      </w:pPr>
      <w:r w:rsidRPr="00D311FD">
        <w:rPr>
          <w:b/>
          <w:sz w:val="16"/>
          <w:szCs w:val="16"/>
        </w:rPr>
        <w:t>Temperature control</w:t>
      </w:r>
    </w:p>
    <w:p w:rsidR="00D311FD" w:rsidRPr="00D311FD" w:rsidRDefault="00D311FD" w:rsidP="00D311FD">
      <w:pPr>
        <w:jc w:val="both"/>
        <w:rPr>
          <w:b/>
          <w:sz w:val="16"/>
          <w:szCs w:val="16"/>
        </w:rPr>
      </w:pPr>
    </w:p>
    <w:p w:rsidR="00D311FD" w:rsidRPr="00D311FD" w:rsidRDefault="00D311FD" w:rsidP="00D311FD">
      <w:pPr>
        <w:jc w:val="both"/>
        <w:rPr>
          <w:sz w:val="16"/>
          <w:szCs w:val="16"/>
        </w:rPr>
      </w:pPr>
      <w:r w:rsidRPr="00D311FD">
        <w:rPr>
          <w:sz w:val="16"/>
          <w:szCs w:val="16"/>
        </w:rPr>
        <w:t>High risk foods must be delivered in refrigerated vehicles or via other means of cold temperature control with maintains the food at the temperature of 5degress or below and for frozen items at a temperature of minus 18 degrees or below- no defrosting should take place. If items are to be received hot they must be at a temperature of 65degrees or above, otherwise they must be rejected</w:t>
      </w:r>
    </w:p>
    <w:p w:rsidR="00D311FD" w:rsidRPr="00D311FD" w:rsidRDefault="00D311FD" w:rsidP="00D311FD">
      <w:pPr>
        <w:jc w:val="both"/>
        <w:rPr>
          <w:sz w:val="16"/>
          <w:szCs w:val="16"/>
        </w:rPr>
      </w:pPr>
    </w:p>
    <w:p w:rsidR="00D311FD" w:rsidRPr="00D311FD" w:rsidRDefault="00D311FD" w:rsidP="00D311FD">
      <w:pPr>
        <w:jc w:val="both"/>
        <w:rPr>
          <w:b/>
          <w:sz w:val="16"/>
          <w:szCs w:val="16"/>
        </w:rPr>
      </w:pPr>
      <w:r w:rsidRPr="00D311FD">
        <w:rPr>
          <w:b/>
          <w:sz w:val="16"/>
          <w:szCs w:val="16"/>
        </w:rPr>
        <w:t>Protection from contamination</w:t>
      </w:r>
    </w:p>
    <w:p w:rsidR="00D311FD" w:rsidRPr="00D311FD" w:rsidRDefault="00D311FD" w:rsidP="00D311FD">
      <w:pPr>
        <w:jc w:val="both"/>
        <w:rPr>
          <w:b/>
          <w:sz w:val="16"/>
          <w:szCs w:val="16"/>
        </w:rPr>
      </w:pPr>
    </w:p>
    <w:p w:rsidR="00D311FD" w:rsidRPr="00D311FD" w:rsidRDefault="00D311FD" w:rsidP="00D311FD">
      <w:pPr>
        <w:jc w:val="both"/>
        <w:rPr>
          <w:sz w:val="16"/>
          <w:szCs w:val="16"/>
        </w:rPr>
      </w:pPr>
      <w:r w:rsidRPr="00D311FD">
        <w:rPr>
          <w:sz w:val="16"/>
          <w:szCs w:val="16"/>
        </w:rPr>
        <w:t>The vehicle or other means by which food is delivered should be clean externally and internally. No other payload should be carried that may give rise to the risk of contamination either physically or via odors, either directly or indirectly; including food containers or wrappings (this also includes food wrapping materials, catering disposables, etc.). Where appropriate vehicles should be suitable for the type of food being transported</w:t>
      </w:r>
    </w:p>
    <w:p w:rsidR="00D311FD" w:rsidRPr="00D311FD" w:rsidRDefault="00D311FD" w:rsidP="00D311FD">
      <w:pPr>
        <w:jc w:val="both"/>
        <w:rPr>
          <w:sz w:val="16"/>
          <w:szCs w:val="16"/>
        </w:rPr>
      </w:pPr>
    </w:p>
    <w:p w:rsidR="00D311FD" w:rsidRPr="00D311FD" w:rsidRDefault="00D311FD" w:rsidP="00D311FD">
      <w:pPr>
        <w:jc w:val="both"/>
        <w:rPr>
          <w:b/>
          <w:sz w:val="16"/>
          <w:szCs w:val="16"/>
        </w:rPr>
      </w:pPr>
      <w:r w:rsidRPr="00D311FD">
        <w:rPr>
          <w:b/>
          <w:sz w:val="16"/>
          <w:szCs w:val="16"/>
        </w:rPr>
        <w:t>Containers</w:t>
      </w:r>
    </w:p>
    <w:p w:rsidR="00D311FD" w:rsidRPr="00D311FD" w:rsidRDefault="00D311FD" w:rsidP="00D311FD">
      <w:pPr>
        <w:jc w:val="both"/>
        <w:rPr>
          <w:b/>
          <w:sz w:val="16"/>
          <w:szCs w:val="16"/>
        </w:rPr>
      </w:pPr>
    </w:p>
    <w:p w:rsidR="00D311FD" w:rsidRPr="00D311FD" w:rsidRDefault="00D311FD" w:rsidP="00D311FD">
      <w:pPr>
        <w:jc w:val="both"/>
        <w:rPr>
          <w:sz w:val="16"/>
          <w:szCs w:val="16"/>
        </w:rPr>
      </w:pPr>
      <w:r w:rsidRPr="00D311FD">
        <w:rPr>
          <w:sz w:val="16"/>
          <w:szCs w:val="16"/>
        </w:rPr>
        <w:t>Food containers must be appropriate for the type of food being delivered, they should where appropriate be clean, free from risk of contamination or causing contamination, be appropriately sealed or covered, be food safe and free from any pest infestation</w:t>
      </w:r>
    </w:p>
    <w:p w:rsidR="00D311FD" w:rsidRPr="00D311FD" w:rsidRDefault="00D311FD" w:rsidP="00D311FD">
      <w:pPr>
        <w:rPr>
          <w:sz w:val="16"/>
          <w:szCs w:val="16"/>
        </w:rPr>
      </w:pPr>
    </w:p>
    <w:p w:rsidR="00D311FD" w:rsidRPr="00D311FD" w:rsidRDefault="00D311FD" w:rsidP="00D311FD">
      <w:pPr>
        <w:rPr>
          <w:b/>
          <w:sz w:val="16"/>
          <w:szCs w:val="16"/>
        </w:rPr>
      </w:pPr>
      <w:r w:rsidRPr="00D311FD">
        <w:rPr>
          <w:b/>
          <w:sz w:val="16"/>
          <w:szCs w:val="16"/>
        </w:rPr>
        <w:t>Manufacture and expire dates</w:t>
      </w:r>
    </w:p>
    <w:p w:rsidR="00D311FD" w:rsidRPr="00D311FD" w:rsidRDefault="00D311FD" w:rsidP="00D311FD">
      <w:pPr>
        <w:rPr>
          <w:b/>
          <w:sz w:val="16"/>
          <w:szCs w:val="16"/>
        </w:rPr>
      </w:pPr>
    </w:p>
    <w:p w:rsidR="00D311FD" w:rsidRPr="00D311FD" w:rsidRDefault="00D311FD" w:rsidP="00D311FD">
      <w:pPr>
        <w:rPr>
          <w:sz w:val="16"/>
          <w:szCs w:val="16"/>
        </w:rPr>
      </w:pPr>
      <w:r w:rsidRPr="00D311FD">
        <w:rPr>
          <w:sz w:val="16"/>
          <w:szCs w:val="16"/>
        </w:rPr>
        <w:t>All foods must meet the basic requirements in respect of date code markings on packaging</w:t>
      </w:r>
    </w:p>
    <w:p w:rsidR="00D311FD" w:rsidRPr="00D311FD" w:rsidRDefault="00D311FD" w:rsidP="00D311FD">
      <w:pPr>
        <w:rPr>
          <w:sz w:val="16"/>
          <w:szCs w:val="16"/>
        </w:rPr>
      </w:pPr>
    </w:p>
    <w:p w:rsidR="00D311FD" w:rsidRPr="00D311FD" w:rsidRDefault="00D311FD" w:rsidP="00D311FD">
      <w:pPr>
        <w:rPr>
          <w:b/>
          <w:sz w:val="16"/>
          <w:szCs w:val="16"/>
        </w:rPr>
      </w:pPr>
      <w:r w:rsidRPr="00D311FD">
        <w:rPr>
          <w:b/>
          <w:sz w:val="16"/>
          <w:szCs w:val="16"/>
        </w:rPr>
        <w:t>Delivery staff</w:t>
      </w:r>
    </w:p>
    <w:p w:rsidR="00D311FD" w:rsidRPr="00D311FD" w:rsidRDefault="00D311FD" w:rsidP="00D311FD">
      <w:pPr>
        <w:rPr>
          <w:b/>
          <w:sz w:val="16"/>
          <w:szCs w:val="16"/>
        </w:rPr>
      </w:pPr>
    </w:p>
    <w:p w:rsidR="00D311FD" w:rsidRPr="00D311FD" w:rsidRDefault="00D311FD" w:rsidP="00D311FD">
      <w:pPr>
        <w:jc w:val="both"/>
        <w:rPr>
          <w:sz w:val="16"/>
          <w:szCs w:val="16"/>
        </w:rPr>
      </w:pPr>
      <w:r w:rsidRPr="00D311FD">
        <w:rPr>
          <w:sz w:val="16"/>
          <w:szCs w:val="16"/>
        </w:rPr>
        <w:t>All delivery staff should wear appropriate clean clothing, should follow personal hygiene rules for food handlers and be fully aware of food hygiene practices appropriate to the load they are carrying, i.e. aware of the correct temperature that chilled or frozen items should be kept at, etc.</w:t>
      </w:r>
    </w:p>
    <w:p w:rsidR="00D311FD" w:rsidRPr="00D311FD" w:rsidRDefault="00D311FD" w:rsidP="00D311FD">
      <w:pPr>
        <w:jc w:val="both"/>
        <w:rPr>
          <w:sz w:val="16"/>
          <w:szCs w:val="16"/>
        </w:rPr>
      </w:pPr>
      <w:r w:rsidRPr="00D311FD">
        <w:rPr>
          <w:sz w:val="16"/>
          <w:szCs w:val="16"/>
        </w:rPr>
        <w:t xml:space="preserve"> </w:t>
      </w:r>
    </w:p>
    <w:p w:rsidR="00D311FD" w:rsidRPr="00D311FD" w:rsidRDefault="00D311FD" w:rsidP="00D311FD">
      <w:pPr>
        <w:rPr>
          <w:sz w:val="16"/>
          <w:szCs w:val="16"/>
        </w:rPr>
      </w:pPr>
    </w:p>
    <w:p w:rsidR="00D311FD" w:rsidRDefault="00D311FD" w:rsidP="00D311FD">
      <w:pPr>
        <w:rPr>
          <w:sz w:val="16"/>
          <w:szCs w:val="16"/>
          <w:u w:val="single"/>
        </w:rPr>
      </w:pPr>
    </w:p>
    <w:p w:rsidR="00D311FD" w:rsidRDefault="00D311FD" w:rsidP="00D311FD">
      <w:pPr>
        <w:rPr>
          <w:sz w:val="16"/>
          <w:szCs w:val="16"/>
          <w:u w:val="single"/>
        </w:rPr>
      </w:pPr>
    </w:p>
    <w:p w:rsidR="00D311FD" w:rsidRDefault="00D311FD" w:rsidP="00D311FD">
      <w:pPr>
        <w:rPr>
          <w:sz w:val="16"/>
          <w:szCs w:val="16"/>
          <w:u w:val="single"/>
        </w:rPr>
      </w:pPr>
    </w:p>
    <w:p w:rsidR="00D311FD" w:rsidRDefault="00D311FD" w:rsidP="00D311FD">
      <w:pPr>
        <w:rPr>
          <w:sz w:val="16"/>
          <w:szCs w:val="16"/>
          <w:u w:val="single"/>
        </w:rPr>
      </w:pPr>
    </w:p>
    <w:p w:rsidR="00D311FD" w:rsidRDefault="00D311FD" w:rsidP="00D311FD">
      <w:pPr>
        <w:rPr>
          <w:sz w:val="16"/>
          <w:szCs w:val="16"/>
          <w:u w:val="single"/>
        </w:rPr>
      </w:pPr>
    </w:p>
    <w:p w:rsidR="00D311FD" w:rsidRDefault="00D311FD" w:rsidP="00D311FD">
      <w:pPr>
        <w:rPr>
          <w:sz w:val="16"/>
          <w:szCs w:val="16"/>
          <w:u w:val="single"/>
        </w:rPr>
      </w:pPr>
    </w:p>
    <w:p w:rsidR="000C30CE" w:rsidRDefault="000C30CE" w:rsidP="00D311FD">
      <w:pPr>
        <w:rPr>
          <w:sz w:val="16"/>
          <w:szCs w:val="16"/>
          <w:u w:val="single"/>
        </w:rPr>
      </w:pPr>
    </w:p>
    <w:p w:rsidR="000C30CE" w:rsidRDefault="000C30CE" w:rsidP="00D311FD">
      <w:pPr>
        <w:rPr>
          <w:sz w:val="16"/>
          <w:szCs w:val="16"/>
          <w:u w:val="single"/>
        </w:rPr>
      </w:pPr>
    </w:p>
    <w:p w:rsidR="000C30CE" w:rsidRDefault="000C30CE" w:rsidP="00D311FD">
      <w:pPr>
        <w:rPr>
          <w:sz w:val="16"/>
          <w:szCs w:val="16"/>
          <w:u w:val="single"/>
        </w:rPr>
      </w:pPr>
    </w:p>
    <w:p w:rsidR="000C30CE" w:rsidRDefault="000C30CE" w:rsidP="00D311FD">
      <w:pPr>
        <w:rPr>
          <w:sz w:val="16"/>
          <w:szCs w:val="16"/>
          <w:u w:val="single"/>
        </w:rPr>
      </w:pPr>
    </w:p>
    <w:p w:rsidR="000C30CE" w:rsidRDefault="000C30CE" w:rsidP="00D311FD">
      <w:pPr>
        <w:rPr>
          <w:sz w:val="16"/>
          <w:szCs w:val="16"/>
          <w:u w:val="single"/>
        </w:rPr>
      </w:pPr>
    </w:p>
    <w:p w:rsidR="000C30CE" w:rsidRDefault="000C30CE" w:rsidP="00D311FD">
      <w:pPr>
        <w:rPr>
          <w:sz w:val="16"/>
          <w:szCs w:val="16"/>
          <w:u w:val="single"/>
        </w:rPr>
      </w:pPr>
    </w:p>
    <w:p w:rsidR="00D311FD" w:rsidRPr="00D311FD" w:rsidRDefault="00D311FD" w:rsidP="00D311FD">
      <w:pPr>
        <w:rPr>
          <w:sz w:val="16"/>
          <w:szCs w:val="16"/>
          <w:u w:val="single"/>
        </w:rPr>
      </w:pPr>
      <w:r w:rsidRPr="00D311FD">
        <w:rPr>
          <w:sz w:val="16"/>
          <w:szCs w:val="16"/>
          <w:u w:val="single"/>
        </w:rPr>
        <w:t>Supplier/Company:</w:t>
      </w:r>
    </w:p>
    <w:p w:rsidR="00D311FD" w:rsidRPr="00D311FD" w:rsidRDefault="00D311FD" w:rsidP="00D311FD">
      <w:pPr>
        <w:rPr>
          <w:sz w:val="16"/>
          <w:szCs w:val="16"/>
        </w:rPr>
      </w:pPr>
    </w:p>
    <w:p w:rsidR="00D311FD" w:rsidRPr="00D311FD" w:rsidRDefault="00D311FD" w:rsidP="00D311FD">
      <w:pPr>
        <w:pStyle w:val="IntenseQuote"/>
        <w:rPr>
          <w:sz w:val="16"/>
          <w:szCs w:val="16"/>
        </w:rPr>
      </w:pPr>
      <w:r w:rsidRPr="00D311FD">
        <w:rPr>
          <w:sz w:val="16"/>
          <w:szCs w:val="16"/>
        </w:rPr>
        <w:t>Accepted</w:t>
      </w:r>
    </w:p>
    <w:p w:rsidR="00D311FD" w:rsidRPr="00D311FD" w:rsidRDefault="00D311FD" w:rsidP="00D311FD">
      <w:pPr>
        <w:rPr>
          <w:sz w:val="16"/>
          <w:szCs w:val="16"/>
        </w:rPr>
      </w:pPr>
    </w:p>
    <w:p w:rsidR="00D311FD" w:rsidRPr="00D311FD" w:rsidRDefault="00D311FD" w:rsidP="00D311FD">
      <w:pPr>
        <w:pStyle w:val="IntenseQuote"/>
        <w:rPr>
          <w:sz w:val="16"/>
          <w:szCs w:val="16"/>
        </w:rPr>
      </w:pPr>
      <w:r w:rsidRPr="00D311FD">
        <w:rPr>
          <w:sz w:val="16"/>
          <w:szCs w:val="16"/>
        </w:rPr>
        <w:t>Accepted with conditions</w:t>
      </w:r>
    </w:p>
    <w:p w:rsidR="00D311FD" w:rsidRPr="00D311FD" w:rsidRDefault="00D311FD" w:rsidP="00D311FD">
      <w:pPr>
        <w:rPr>
          <w:sz w:val="16"/>
          <w:szCs w:val="16"/>
        </w:rPr>
      </w:pPr>
    </w:p>
    <w:p w:rsidR="00D311FD" w:rsidRPr="00D311FD" w:rsidRDefault="00D311FD" w:rsidP="00D311FD">
      <w:pPr>
        <w:rPr>
          <w:sz w:val="16"/>
          <w:szCs w:val="16"/>
          <w:u w:val="single"/>
        </w:rPr>
      </w:pPr>
    </w:p>
    <w:p w:rsidR="00D311FD" w:rsidRPr="00D311FD" w:rsidRDefault="00D311FD" w:rsidP="00D311FD">
      <w:pPr>
        <w:rPr>
          <w:sz w:val="16"/>
          <w:szCs w:val="16"/>
          <w:u w:val="single"/>
        </w:rPr>
      </w:pPr>
      <w:r w:rsidRPr="00D311FD">
        <w:rPr>
          <w:sz w:val="16"/>
          <w:szCs w:val="16"/>
          <w:u w:val="single"/>
        </w:rPr>
        <w:t>Supplier:                                                    Date:                                                            Time:</w:t>
      </w:r>
    </w:p>
    <w:p w:rsidR="00D311FD" w:rsidRPr="00D311FD" w:rsidRDefault="00D311FD" w:rsidP="00D311FD">
      <w:pPr>
        <w:rPr>
          <w:sz w:val="16"/>
          <w:szCs w:val="16"/>
          <w:u w:val="single"/>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Contact:                                                     Signed:</w:t>
      </w:r>
    </w:p>
    <w:p w:rsidR="00D311FD" w:rsidRPr="00D311FD" w:rsidRDefault="00D311FD" w:rsidP="00D311FD">
      <w:pPr>
        <w:rPr>
          <w:sz w:val="16"/>
          <w:szCs w:val="16"/>
          <w:u w:val="single"/>
        </w:rPr>
      </w:pPr>
    </w:p>
    <w:p w:rsidR="00D311FD" w:rsidRPr="00D311FD" w:rsidRDefault="00D311FD" w:rsidP="00D311FD">
      <w:pPr>
        <w:rPr>
          <w:sz w:val="16"/>
          <w:szCs w:val="16"/>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Product supplies:</w:t>
      </w:r>
    </w:p>
    <w:p w:rsidR="00D311FD" w:rsidRPr="00D311FD" w:rsidRDefault="00D311FD" w:rsidP="00D311FD">
      <w:pPr>
        <w:rPr>
          <w:sz w:val="16"/>
          <w:szCs w:val="16"/>
          <w:u w:val="single"/>
        </w:rPr>
      </w:pPr>
    </w:p>
    <w:p w:rsidR="00D311FD" w:rsidRPr="00D311FD" w:rsidRDefault="00D311FD" w:rsidP="00D311FD">
      <w:pPr>
        <w:rPr>
          <w:sz w:val="16"/>
          <w:szCs w:val="16"/>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Premises Audited:                                                                      Visit                       Yes                      No</w:t>
      </w:r>
    </w:p>
    <w:p w:rsidR="00D311FD" w:rsidRPr="00D311FD" w:rsidRDefault="00D311FD" w:rsidP="00D311FD">
      <w:pPr>
        <w:rPr>
          <w:sz w:val="16"/>
          <w:szCs w:val="16"/>
          <w:u w:val="single"/>
        </w:rPr>
      </w:pPr>
    </w:p>
    <w:p w:rsidR="00D311FD" w:rsidRPr="00D311FD" w:rsidRDefault="00D311FD" w:rsidP="00D311FD">
      <w:pPr>
        <w:rPr>
          <w:sz w:val="16"/>
          <w:szCs w:val="16"/>
          <w:u w:val="single"/>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Summary of Audit Finding:</w:t>
      </w:r>
    </w:p>
    <w:p w:rsidR="00D311FD" w:rsidRPr="00D311FD" w:rsidRDefault="00D311FD" w:rsidP="00D311FD">
      <w:pPr>
        <w:rPr>
          <w:sz w:val="16"/>
          <w:szCs w:val="16"/>
        </w:rPr>
      </w:pPr>
    </w:p>
    <w:p w:rsidR="00D311FD" w:rsidRPr="00D311FD" w:rsidRDefault="00D311FD" w:rsidP="00D311FD">
      <w:pPr>
        <w:rPr>
          <w:sz w:val="16"/>
          <w:szCs w:val="16"/>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Supplementary Items:</w:t>
      </w:r>
    </w:p>
    <w:p w:rsidR="00D311FD" w:rsidRPr="00D311FD" w:rsidRDefault="00D311FD" w:rsidP="00D311FD">
      <w:pPr>
        <w:rPr>
          <w:sz w:val="16"/>
          <w:szCs w:val="16"/>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Training:</w:t>
      </w:r>
    </w:p>
    <w:p w:rsidR="00D311FD" w:rsidRPr="00D311FD" w:rsidRDefault="00D311FD" w:rsidP="00D311FD">
      <w:pPr>
        <w:rPr>
          <w:sz w:val="16"/>
          <w:szCs w:val="16"/>
          <w:u w:val="single"/>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 xml:space="preserve">HACCP </w:t>
      </w:r>
      <w:proofErr w:type="spellStart"/>
      <w:r w:rsidRPr="00D311FD">
        <w:rPr>
          <w:sz w:val="16"/>
          <w:szCs w:val="16"/>
          <w:u w:val="single"/>
        </w:rPr>
        <w:t>etc</w:t>
      </w:r>
      <w:proofErr w:type="spellEnd"/>
      <w:r w:rsidRPr="00D311FD">
        <w:rPr>
          <w:sz w:val="16"/>
          <w:szCs w:val="16"/>
          <w:u w:val="single"/>
        </w:rPr>
        <w:t xml:space="preserve"> in place:</w:t>
      </w:r>
    </w:p>
    <w:p w:rsidR="00D311FD" w:rsidRPr="00D311FD" w:rsidRDefault="00D311FD" w:rsidP="00D311FD">
      <w:pPr>
        <w:rPr>
          <w:sz w:val="16"/>
          <w:szCs w:val="16"/>
          <w:u w:val="single"/>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Recommendations to Purchasing Department:</w:t>
      </w:r>
    </w:p>
    <w:p w:rsidR="00D311FD" w:rsidRPr="00D311FD" w:rsidRDefault="00D311FD" w:rsidP="00D311FD">
      <w:pPr>
        <w:rPr>
          <w:sz w:val="16"/>
          <w:szCs w:val="16"/>
          <w:u w:val="single"/>
        </w:rPr>
      </w:pPr>
    </w:p>
    <w:p w:rsidR="00D311FD" w:rsidRPr="00D311FD" w:rsidRDefault="00D311FD" w:rsidP="00D311FD">
      <w:pPr>
        <w:rPr>
          <w:sz w:val="16"/>
          <w:szCs w:val="16"/>
        </w:rPr>
      </w:pPr>
    </w:p>
    <w:p w:rsidR="00D311FD" w:rsidRPr="00D311FD" w:rsidRDefault="00D311FD" w:rsidP="00D311FD">
      <w:pPr>
        <w:rPr>
          <w:sz w:val="16"/>
          <w:szCs w:val="16"/>
        </w:rPr>
      </w:pPr>
    </w:p>
    <w:p w:rsidR="00D311FD" w:rsidRPr="00D311FD" w:rsidRDefault="00D311FD" w:rsidP="00D311FD">
      <w:pPr>
        <w:rPr>
          <w:sz w:val="16"/>
          <w:szCs w:val="16"/>
          <w:u w:val="single"/>
        </w:rPr>
      </w:pPr>
      <w:r w:rsidRPr="00D311FD">
        <w:rPr>
          <w:sz w:val="16"/>
          <w:szCs w:val="16"/>
          <w:u w:val="single"/>
        </w:rPr>
        <w:t>Please see attached action report:                                                             Signed</w:t>
      </w:r>
    </w:p>
    <w:p w:rsidR="00D311FD" w:rsidRPr="00D311FD" w:rsidRDefault="00D311FD" w:rsidP="00D311FD">
      <w:pPr>
        <w:rPr>
          <w:sz w:val="16"/>
          <w:szCs w:val="16"/>
          <w:u w:val="single"/>
        </w:rPr>
      </w:pPr>
    </w:p>
    <w:p w:rsidR="00D311FD" w:rsidRPr="00D311FD" w:rsidRDefault="00D311FD" w:rsidP="00D311FD">
      <w:pPr>
        <w:rPr>
          <w:sz w:val="16"/>
          <w:szCs w:val="16"/>
          <w:u w:val="single"/>
        </w:rPr>
      </w:pPr>
      <w:r w:rsidRPr="00D311FD">
        <w:rPr>
          <w:sz w:val="16"/>
          <w:szCs w:val="16"/>
          <w:u w:val="single"/>
        </w:rPr>
        <w:t xml:space="preserve">Circulated to: FC / GM/ RM/ </w:t>
      </w:r>
    </w:p>
    <w:p w:rsidR="00D311FD" w:rsidRPr="00D311FD" w:rsidRDefault="00D311FD" w:rsidP="00D311FD">
      <w:pPr>
        <w:rPr>
          <w:sz w:val="16"/>
          <w:szCs w:val="16"/>
        </w:rPr>
      </w:pPr>
    </w:p>
    <w:p w:rsidR="00537480" w:rsidRPr="00D311FD" w:rsidRDefault="00D311FD" w:rsidP="000C30CE">
      <w:pPr>
        <w:rPr>
          <w:sz w:val="16"/>
          <w:szCs w:val="16"/>
        </w:rPr>
      </w:pPr>
      <w:r w:rsidRPr="00D311FD">
        <w:rPr>
          <w:sz w:val="16"/>
          <w:szCs w:val="16"/>
          <w:u w:val="single"/>
        </w:rPr>
        <w:t>He</w:t>
      </w:r>
      <w:r w:rsidR="000C30CE">
        <w:rPr>
          <w:sz w:val="16"/>
          <w:szCs w:val="16"/>
          <w:u w:val="single"/>
        </w:rPr>
        <w:t>alth Safety and Hygiene Auditor</w:t>
      </w:r>
      <w:bookmarkStart w:id="0" w:name="_GoBack"/>
      <w:bookmarkEnd w:id="0"/>
    </w:p>
    <w:p w:rsidR="00537480" w:rsidRPr="00D311FD" w:rsidRDefault="00537480">
      <w:pPr>
        <w:pStyle w:val="BodyText"/>
        <w:spacing w:before="2"/>
        <w:rPr>
          <w:b/>
          <w:sz w:val="16"/>
          <w:szCs w:val="16"/>
        </w:rPr>
      </w:pPr>
    </w:p>
    <w:sectPr w:rsidR="00537480" w:rsidRPr="00D311FD">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5EFD" w:rsidRDefault="00705EFD">
      <w:r>
        <w:separator/>
      </w:r>
    </w:p>
  </w:endnote>
  <w:endnote w:type="continuationSeparator" w:id="0">
    <w:p w:rsidR="00705EFD" w:rsidRDefault="00705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18D64AA4" wp14:editId="6FFA4466">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0C30CE">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0C30CE">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5EFD" w:rsidRDefault="00705EFD">
      <w:r>
        <w:separator/>
      </w:r>
    </w:p>
  </w:footnote>
  <w:footnote w:type="continuationSeparator" w:id="0">
    <w:p w:rsidR="00705EFD" w:rsidRDefault="00705E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4225" w:rsidRDefault="00A54225"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317EB928" wp14:editId="6591F744">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2BC7CD56" wp14:editId="2B1D29B8">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0C30CE"/>
    <w:rsid w:val="000D3900"/>
    <w:rsid w:val="000E35AC"/>
    <w:rsid w:val="002B10E9"/>
    <w:rsid w:val="002E5316"/>
    <w:rsid w:val="00343E52"/>
    <w:rsid w:val="00373F61"/>
    <w:rsid w:val="003D345D"/>
    <w:rsid w:val="003E2B25"/>
    <w:rsid w:val="00537480"/>
    <w:rsid w:val="00675AF4"/>
    <w:rsid w:val="00705EFD"/>
    <w:rsid w:val="007D32D2"/>
    <w:rsid w:val="00976E4E"/>
    <w:rsid w:val="009E18E4"/>
    <w:rsid w:val="009E597D"/>
    <w:rsid w:val="009E7154"/>
    <w:rsid w:val="00A54225"/>
    <w:rsid w:val="00A717C3"/>
    <w:rsid w:val="00B67B81"/>
    <w:rsid w:val="00CF7C4A"/>
    <w:rsid w:val="00D311FD"/>
    <w:rsid w:val="00E86E83"/>
    <w:rsid w:val="00F561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IntenseQuote">
    <w:name w:val="Intense Quote"/>
    <w:basedOn w:val="Normal"/>
    <w:next w:val="Normal"/>
    <w:link w:val="IntenseQuoteChar"/>
    <w:uiPriority w:val="30"/>
    <w:qFormat/>
    <w:rsid w:val="00D311FD"/>
    <w:pPr>
      <w:widowControl/>
      <w:pBdr>
        <w:bottom w:val="single" w:sz="4" w:space="4" w:color="4F81BD"/>
      </w:pBdr>
      <w:autoSpaceDE/>
      <w:autoSpaceDN/>
      <w:spacing w:before="200" w:after="280"/>
      <w:ind w:left="936" w:right="936"/>
    </w:pPr>
    <w:rPr>
      <w:rFonts w:ascii="Candara" w:eastAsia="Calibri" w:hAnsi="Candara" w:cs="Cordia New"/>
      <w:b/>
      <w:bCs/>
      <w:i/>
      <w:iCs/>
      <w:color w:val="4F81BD"/>
      <w:szCs w:val="28"/>
      <w:lang w:bidi="th-TH"/>
    </w:rPr>
  </w:style>
  <w:style w:type="character" w:customStyle="1" w:styleId="IntenseQuoteChar">
    <w:name w:val="Intense Quote Char"/>
    <w:basedOn w:val="DefaultParagraphFont"/>
    <w:link w:val="IntenseQuote"/>
    <w:uiPriority w:val="30"/>
    <w:rsid w:val="00D311FD"/>
    <w:rPr>
      <w:rFonts w:ascii="Candara" w:eastAsia="Calibri" w:hAnsi="Candara" w:cs="Cordia New"/>
      <w:b/>
      <w:bCs/>
      <w:i/>
      <w:iCs/>
      <w:color w:val="4F81BD"/>
      <w:szCs w:val="28"/>
      <w:lang w:bidi="th-TH"/>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IntenseQuote">
    <w:name w:val="Intense Quote"/>
    <w:basedOn w:val="Normal"/>
    <w:next w:val="Normal"/>
    <w:link w:val="IntenseQuoteChar"/>
    <w:uiPriority w:val="30"/>
    <w:qFormat/>
    <w:rsid w:val="00D311FD"/>
    <w:pPr>
      <w:widowControl/>
      <w:pBdr>
        <w:bottom w:val="single" w:sz="4" w:space="4" w:color="4F81BD"/>
      </w:pBdr>
      <w:autoSpaceDE/>
      <w:autoSpaceDN/>
      <w:spacing w:before="200" w:after="280"/>
      <w:ind w:left="936" w:right="936"/>
    </w:pPr>
    <w:rPr>
      <w:rFonts w:ascii="Candara" w:eastAsia="Calibri" w:hAnsi="Candara" w:cs="Cordia New"/>
      <w:b/>
      <w:bCs/>
      <w:i/>
      <w:iCs/>
      <w:color w:val="4F81BD"/>
      <w:szCs w:val="28"/>
      <w:lang w:bidi="th-TH"/>
    </w:rPr>
  </w:style>
  <w:style w:type="character" w:customStyle="1" w:styleId="IntenseQuoteChar">
    <w:name w:val="Intense Quote Char"/>
    <w:basedOn w:val="DefaultParagraphFont"/>
    <w:link w:val="IntenseQuote"/>
    <w:uiPriority w:val="30"/>
    <w:rsid w:val="00D311FD"/>
    <w:rPr>
      <w:rFonts w:ascii="Candara" w:eastAsia="Calibri" w:hAnsi="Candara" w:cs="Cordia New"/>
      <w:b/>
      <w:bCs/>
      <w:i/>
      <w:iCs/>
      <w:color w:val="4F81BD"/>
      <w:szCs w:val="28"/>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7C1AE0-18AE-443C-9D20-94A0E3AD4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Pages>
  <Words>448</Words>
  <Characters>2559</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3001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9</cp:revision>
  <dcterms:created xsi:type="dcterms:W3CDTF">2018-05-25T09:12:00Z</dcterms:created>
  <dcterms:modified xsi:type="dcterms:W3CDTF">2018-07-13T04:35:00Z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